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after="40"/>
        <w:jc w:val="center"/>
      </w:pPr>
      <w:r>
        <w:rPr>
          <w:rFonts w:ascii="Arial" w:hAnsi="Arial"/>
          <w:b/>
          <w:sz w:val="40"/>
        </w:rPr>
        <w:t>حمزه السيد هيكل</w:t>
      </w:r>
    </w:p>
    <w:p>
      <w:pPr>
        <w:spacing w:after="160"/>
        <w:jc w:val="center"/>
      </w:pPr>
      <w:r>
        <w:rPr>
          <w:rFonts w:ascii="Arial" w:hAnsi="Arial"/>
          <w:b/>
          <w:sz w:val="23"/>
        </w:rPr>
        <w:t>أخصائي مساحة بحرية وجيوماتكس | Hydrographic Surveyor</w:t>
      </w:r>
    </w:p>
    <w:p>
      <w:pPr>
        <w:spacing w:after="100" w:before="140"/>
        <w:jc w:val="right"/>
        <w:pBdr>
          <w:bottom w:val="single" w:sz="6" w:space="3" w:color="666666"/>
        </w:pBdr>
      </w:pPr>
      <w:r>
        <w:rPr>
          <w:rFonts w:ascii="Arial" w:hAnsi="Arial"/>
          <w:b/>
          <w:sz w:val="26"/>
        </w:rPr>
        <w:t>بيانات التواصل والمعلومات الشخصية</w:t>
      </w:r>
    </w:p>
    <w:p>
      <w:pPr>
        <w:spacing w:after="20"/>
        <w:jc w:val="right"/>
      </w:pPr>
      <w:r>
        <w:rPr>
          <w:rFonts w:ascii="Arial" w:hAnsi="Arial"/>
          <w:b w:val="0"/>
          <w:sz w:val="21"/>
        </w:rPr>
        <w:t>سوهاج، مصر</w:t>
      </w:r>
    </w:p>
    <w:p>
      <w:pPr>
        <w:spacing w:after="20"/>
        <w:jc w:val="right"/>
      </w:pPr>
      <w:r>
        <w:rPr>
          <w:rFonts w:ascii="Arial" w:hAnsi="Arial"/>
          <w:b w:val="0"/>
          <w:sz w:val="21"/>
        </w:rPr>
        <w:t>العمر: 19 سنة</w:t>
      </w:r>
    </w:p>
    <w:p>
      <w:pPr>
        <w:spacing w:after="20"/>
        <w:jc w:val="right"/>
      </w:pPr>
      <w:r>
        <w:rPr>
          <w:rFonts w:ascii="Arial" w:hAnsi="Arial"/>
          <w:b w:val="0"/>
          <w:sz w:val="21"/>
        </w:rPr>
        <w:t>البريد الإلكتروني: hamzahikal2000@gmail.com</w:t>
      </w:r>
    </w:p>
    <w:p>
      <w:pPr>
        <w:spacing w:after="60"/>
        <w:jc w:val="right"/>
      </w:pPr>
      <w:r>
        <w:rPr>
          <w:rFonts w:ascii="Arial" w:hAnsi="Arial"/>
          <w:b w:val="0"/>
          <w:sz w:val="21"/>
        </w:rPr>
        <w:t>المؤهل وسنة التخرج: ليسانس آداب (برنامج المساحة البحرية والجيوماتكس) – 2025</w:t>
      </w:r>
    </w:p>
    <w:p>
      <w:pPr>
        <w:spacing w:after="100" w:before="140"/>
        <w:jc w:val="right"/>
        <w:pBdr>
          <w:bottom w:val="single" w:sz="6" w:space="3" w:color="666666"/>
        </w:pBdr>
      </w:pPr>
      <w:r>
        <w:rPr>
          <w:rFonts w:ascii="Arial" w:hAnsi="Arial"/>
          <w:b/>
          <w:sz w:val="26"/>
        </w:rPr>
        <w:t>الملخص المهني</w:t>
      </w:r>
    </w:p>
    <w:p>
      <w:pPr>
        <w:spacing w:after="80"/>
        <w:jc w:val="right"/>
      </w:pPr>
      <w:r>
        <w:rPr>
          <w:rFonts w:ascii="Arial" w:hAnsi="Arial"/>
          <w:b w:val="0"/>
          <w:sz w:val="21"/>
        </w:rPr>
        <w:t>أخصائي مساحة بحرية وجيوماتكس (خريج 2025)، أمتلك خبرة عملية ميدانية لمدة عام كامل في التشغيل الاحترافي لأجهزة السونار والأجهزة المساحية الحديثة. أتميز بقدرة عالية على معالجة البيانات الجيوماتيكية، وإيجاد حلول موقعية سريعة ومبتكرة لمواجهة كافة العقبات الطبيعية والميدانية لتأمين سرعة تقديم الخدمة المطلوبة بأعلى معايير الدقة الهندسية.</w:t>
      </w:r>
    </w:p>
    <w:p>
      <w:pPr>
        <w:spacing w:after="100" w:before="140"/>
        <w:jc w:val="right"/>
        <w:pBdr>
          <w:bottom w:val="single" w:sz="6" w:space="3" w:color="666666"/>
        </w:pBdr>
      </w:pPr>
      <w:r>
        <w:rPr>
          <w:rFonts w:ascii="Arial" w:hAnsi="Arial"/>
          <w:b/>
          <w:sz w:val="26"/>
        </w:rPr>
        <w:t>الخبرة العملية والميدانية</w:t>
      </w:r>
    </w:p>
    <w:p>
      <w:pPr>
        <w:spacing w:after="40"/>
        <w:jc w:val="right"/>
      </w:pPr>
      <w:r>
        <w:rPr>
          <w:rFonts w:ascii="Arial" w:hAnsi="Arial"/>
          <w:b w:val="0"/>
          <w:sz w:val="21"/>
        </w:rPr>
        <w:t>• أخصائي مساحة بحرية وجيوماتكس – خبرة سنة كاملة.</w:t>
      </w:r>
    </w:p>
    <w:p>
      <w:pPr>
        <w:spacing w:after="40"/>
        <w:jc w:val="right"/>
      </w:pPr>
      <w:r>
        <w:rPr>
          <w:rFonts w:ascii="Arial" w:hAnsi="Arial"/>
          <w:b w:val="0"/>
          <w:sz w:val="21"/>
        </w:rPr>
        <w:t>• مسح وإدارة أجهزة السونار: تشغيل أجهزة السونار المخصصة للمساحة البحرية وتحديد الأعماق وقاع المسطحات المائية بدقة عالية.</w:t>
      </w:r>
    </w:p>
    <w:p>
      <w:pPr>
        <w:spacing w:after="40"/>
        <w:jc w:val="right"/>
      </w:pPr>
      <w:r>
        <w:rPr>
          <w:rFonts w:ascii="Arial" w:hAnsi="Arial"/>
          <w:b w:val="0"/>
          <w:sz w:val="21"/>
        </w:rPr>
        <w:t>• الرفع المساحي الميداني: التعامل مع الأجهزة المساحية الميدانية (Total Station / GPS) وتوقيع النقاط والبيانات.</w:t>
      </w:r>
    </w:p>
    <w:p>
      <w:pPr>
        <w:spacing w:after="40"/>
        <w:jc w:val="right"/>
      </w:pPr>
      <w:r>
        <w:rPr>
          <w:rFonts w:ascii="Arial" w:hAnsi="Arial"/>
          <w:b w:val="0"/>
          <w:sz w:val="21"/>
        </w:rPr>
        <w:t>• إدارة وتجاوز العقبات الطبيعية: ابتكار وتطبيق حلول موقعية فورية للتعامل مع صعوبة التضاريس والظروف الطبيعية في مواقع العمل.</w:t>
      </w:r>
    </w:p>
    <w:p>
      <w:pPr>
        <w:spacing w:after="40"/>
        <w:jc w:val="right"/>
      </w:pPr>
      <w:r>
        <w:rPr>
          <w:rFonts w:ascii="Arial" w:hAnsi="Arial"/>
          <w:b w:val="0"/>
          <w:sz w:val="21"/>
        </w:rPr>
        <w:t>• البرامج الهندسية والتحليل: استخدام البرامج الهندسية ونظم المعلومات الجغرافية لمعالجة وتصدير البيانات المساحية.</w:t>
      </w:r>
    </w:p>
    <w:p>
      <w:pPr>
        <w:spacing w:after="40"/>
        <w:jc w:val="right"/>
      </w:pPr>
      <w:r>
        <w:rPr>
          <w:rFonts w:ascii="Arial" w:hAnsi="Arial"/>
          <w:b w:val="0"/>
          <w:sz w:val="21"/>
        </w:rPr>
        <w:t>• سرعة تقديم الخدمة: تحسين كفاءة الأداء الميداني لتوفير الوقت وضمان تسليم النتائج المساحية المطلوبة بسرعة ودقة.</w:t>
      </w:r>
    </w:p>
    <w:p>
      <w:pPr>
        <w:spacing w:after="100" w:before="140"/>
        <w:jc w:val="right"/>
        <w:pBdr>
          <w:bottom w:val="single" w:sz="6" w:space="3" w:color="666666"/>
        </w:pBdr>
      </w:pPr>
      <w:r>
        <w:rPr>
          <w:rFonts w:ascii="Arial" w:hAnsi="Arial"/>
          <w:b/>
          <w:sz w:val="26"/>
        </w:rPr>
        <w:t>المؤهل الأكاديمي والتدريب</w:t>
      </w:r>
    </w:p>
    <w:p>
      <w:pPr>
        <w:spacing w:after="40"/>
        <w:jc w:val="right"/>
      </w:pPr>
      <w:r>
        <w:rPr>
          <w:rFonts w:ascii="Arial" w:hAnsi="Arial"/>
          <w:b w:val="0"/>
          <w:sz w:val="21"/>
        </w:rPr>
        <w:t>• ليسانس آداب – برنامج المساحة البحرية والجيوماتكس.</w:t>
      </w:r>
    </w:p>
    <w:p>
      <w:pPr>
        <w:spacing w:after="40"/>
        <w:jc w:val="right"/>
      </w:pPr>
      <w:r>
        <w:rPr>
          <w:rFonts w:ascii="Arial" w:hAnsi="Arial"/>
          <w:b w:val="0"/>
          <w:sz w:val="21"/>
        </w:rPr>
        <w:t>• جامعة سوهاج – كلية الآداب (دفعة 2025).</w:t>
      </w:r>
    </w:p>
    <w:p>
      <w:pPr>
        <w:spacing w:after="40"/>
        <w:jc w:val="right"/>
      </w:pPr>
      <w:r>
        <w:rPr>
          <w:rFonts w:ascii="Arial" w:hAnsi="Arial"/>
          <w:b w:val="0"/>
          <w:sz w:val="21"/>
        </w:rPr>
        <w:t>• شهادة اجتياز التدريب الصيفي الميداني.</w:t>
      </w:r>
    </w:p>
    <w:p>
      <w:pPr>
        <w:spacing w:after="40"/>
        <w:jc w:val="right"/>
      </w:pPr>
      <w:r>
        <w:rPr>
          <w:rFonts w:ascii="Arial" w:hAnsi="Arial"/>
          <w:b w:val="0"/>
          <w:sz w:val="21"/>
        </w:rPr>
        <w:t>• كلية الآداب – جامعة سوهاج: تدريب مكثف على الأجهزة المساحية وبرامج معالجة البيانات.</w:t>
      </w:r>
    </w:p>
    <w:p>
      <w:pPr>
        <w:spacing w:after="100" w:before="140"/>
        <w:jc w:val="right"/>
        <w:pBdr>
          <w:bottom w:val="single" w:sz="6" w:space="3" w:color="666666"/>
        </w:pBdr>
      </w:pPr>
      <w:r>
        <w:rPr>
          <w:rFonts w:ascii="Arial" w:hAnsi="Arial"/>
          <w:b/>
          <w:sz w:val="26"/>
        </w:rPr>
        <w:t>الأجهزة والمهارات التقنية</w:t>
      </w:r>
    </w:p>
    <w:p>
      <w:pPr>
        <w:spacing w:after="40"/>
        <w:jc w:val="right"/>
      </w:pPr>
      <w:r>
        <w:rPr>
          <w:rFonts w:ascii="Arial" w:hAnsi="Arial"/>
          <w:b w:val="0"/>
          <w:sz w:val="21"/>
        </w:rPr>
        <w:t>• الأجهزة البحرية: أجهزة السونار البحرية (Hydrographic Sonar Systems)، ومجسات قياس الأعماق.</w:t>
      </w:r>
    </w:p>
    <w:p>
      <w:pPr>
        <w:spacing w:after="40"/>
        <w:jc w:val="right"/>
      </w:pPr>
      <w:r>
        <w:rPr>
          <w:rFonts w:ascii="Arial" w:hAnsi="Arial"/>
          <w:b w:val="0"/>
          <w:sz w:val="21"/>
        </w:rPr>
        <w:t>• الأجهزة المساحية: محطات الرصد المتكاملة (Total Station)، وأجهزة GPS المساحية (GNSS/RTK).</w:t>
      </w:r>
    </w:p>
    <w:p>
      <w:pPr>
        <w:spacing w:after="40"/>
        <w:jc w:val="right"/>
      </w:pPr>
      <w:r>
        <w:rPr>
          <w:rFonts w:ascii="Arial" w:hAnsi="Arial"/>
          <w:b w:val="0"/>
          <w:sz w:val="21"/>
        </w:rPr>
        <w:t>• البرامج والأنظمة: نظم المعلومات الجغرافية (GIS)، وبرامج التصميم الهندسي (AutoCAD)، وبرامج معالجة بيانات الرفع المساحي.</w:t>
      </w:r>
    </w:p>
    <w:p>
      <w:pPr>
        <w:spacing w:after="40"/>
        <w:jc w:val="right"/>
      </w:pPr>
      <w:r>
        <w:rPr>
          <w:rFonts w:ascii="Arial" w:hAnsi="Arial"/>
          <w:b w:val="0"/>
          <w:sz w:val="21"/>
        </w:rPr>
        <w:t>• المهارات الميدانية: ابتكار حلول موقعية سريعة، التغلب على العقبات الطبيعية، الرفع والتوقيع المساحي الدقيق، والعمل تحت الضغط.</w:t>
      </w:r>
    </w:p>
    <w:sectPr w:rsidR="00980CA6" w:rsidRPr="001E0160">
      <w:pgSz w:w="12240" w:h="15840"/>
      <w:pgMar w:top="737" w:right="907" w:bottom="73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870AD"/>
    <w:multiLevelType w:val="multilevel"/>
    <w:tmpl w:val="E73E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951140"/>
    <w:multiLevelType w:val="multilevel"/>
    <w:tmpl w:val="E14C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506B04"/>
    <w:multiLevelType w:val="multilevel"/>
    <w:tmpl w:val="AB243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EE18AC"/>
    <w:multiLevelType w:val="multilevel"/>
    <w:tmpl w:val="4C4C6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5C2032"/>
    <w:multiLevelType w:val="multilevel"/>
    <w:tmpl w:val="901E3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395CEC"/>
    <w:multiLevelType w:val="multilevel"/>
    <w:tmpl w:val="208E6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CE4D99"/>
    <w:multiLevelType w:val="hybridMultilevel"/>
    <w:tmpl w:val="63842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2A74C8"/>
    <w:multiLevelType w:val="hybridMultilevel"/>
    <w:tmpl w:val="D3D65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5C76A1"/>
    <w:multiLevelType w:val="multilevel"/>
    <w:tmpl w:val="BD12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C41CB3"/>
    <w:multiLevelType w:val="multilevel"/>
    <w:tmpl w:val="8EAA8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4744E5"/>
    <w:multiLevelType w:val="multilevel"/>
    <w:tmpl w:val="8EAA8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063257">
    <w:abstractNumId w:val="2"/>
  </w:num>
  <w:num w:numId="2" w16cid:durableId="1858231243">
    <w:abstractNumId w:val="8"/>
  </w:num>
  <w:num w:numId="3" w16cid:durableId="2093967236">
    <w:abstractNumId w:val="3"/>
  </w:num>
  <w:num w:numId="4" w16cid:durableId="221672418">
    <w:abstractNumId w:val="0"/>
  </w:num>
  <w:num w:numId="5" w16cid:durableId="55082553">
    <w:abstractNumId w:val="9"/>
  </w:num>
  <w:num w:numId="6" w16cid:durableId="1177042672">
    <w:abstractNumId w:val="1"/>
  </w:num>
  <w:num w:numId="7" w16cid:durableId="2028214104">
    <w:abstractNumId w:val="4"/>
  </w:num>
  <w:num w:numId="8" w16cid:durableId="1816335585">
    <w:abstractNumId w:val="5"/>
  </w:num>
  <w:num w:numId="9" w16cid:durableId="1910268023">
    <w:abstractNumId w:val="10"/>
  </w:num>
  <w:num w:numId="10" w16cid:durableId="152377927">
    <w:abstractNumId w:val="6"/>
  </w:num>
  <w:num w:numId="11" w16cid:durableId="8334492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1A6"/>
    <w:rsid w:val="001E0160"/>
    <w:rsid w:val="008601A6"/>
    <w:rsid w:val="00980CA6"/>
    <w:rsid w:val="00A34259"/>
    <w:rsid w:val="00B33DE3"/>
    <w:rsid w:val="00E95854"/>
    <w:rsid w:val="00F06C3A"/>
    <w:rsid w:val="00F353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29BCA"/>
  <w15:chartTrackingRefBased/>
  <w15:docId w15:val="{6B97B3AD-C98B-47F1-9F43-385806C22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1"/>
    </w:rPr>
  </w:style>
  <w:style w:type="paragraph" w:styleId="Heading1">
    <w:name w:val="heading 1"/>
    <w:basedOn w:val="Normal"/>
    <w:link w:val="Heading1Char"/>
    <w:uiPriority w:val="9"/>
    <w:qFormat/>
    <w:rsid w:val="008601A6"/>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link w:val="Heading3Char"/>
    <w:uiPriority w:val="9"/>
    <w:qFormat/>
    <w:rsid w:val="008601A6"/>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link w:val="Heading4Char"/>
    <w:uiPriority w:val="9"/>
    <w:qFormat/>
    <w:rsid w:val="008601A6"/>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1A6"/>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8601A6"/>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8601A6"/>
    <w:rPr>
      <w:rFonts w:ascii="Times New Roman" w:eastAsia="Times New Roman" w:hAnsi="Times New Roman" w:cs="Times New Roman"/>
      <w:b/>
      <w:bCs/>
      <w:kern w:val="0"/>
      <w:sz w:val="24"/>
      <w:szCs w:val="24"/>
      <w14:ligatures w14:val="none"/>
    </w:rPr>
  </w:style>
  <w:style w:type="paragraph" w:styleId="NormalWeb">
    <w:name w:val="Normal (Web)"/>
    <w:basedOn w:val="Normal"/>
    <w:uiPriority w:val="99"/>
    <w:semiHidden/>
    <w:unhideWhenUsed/>
    <w:rsid w:val="008601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8601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719838">
      <w:bodyDiv w:val="1"/>
      <w:marLeft w:val="0"/>
      <w:marRight w:val="0"/>
      <w:marTop w:val="0"/>
      <w:marBottom w:val="0"/>
      <w:divBdr>
        <w:top w:val="none" w:sz="0" w:space="0" w:color="auto"/>
        <w:left w:val="none" w:sz="0" w:space="0" w:color="auto"/>
        <w:bottom w:val="none" w:sz="0" w:space="0" w:color="auto"/>
        <w:right w:val="none" w:sz="0" w:space="0" w:color="auto"/>
      </w:divBdr>
    </w:div>
    <w:div w:id="203037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315</Words>
  <Characters>1798</Characters>
  <Application>Microsoft Office Word</Application>
  <DocSecurity>0</DocSecurity>
  <Lines>14</Lines>
  <Paragraphs>4</Paragraphs>
  <ScaleCrop>false</ScaleCrop>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hamzahikal2000@gmail.com</dc:creator>
  <cp:keywords/>
  <dc:description/>
  <cp:lastModifiedBy>hamzahikal2000@gmail.com</cp:lastModifiedBy>
  <cp:revision>7</cp:revision>
  <dcterms:created xsi:type="dcterms:W3CDTF">2026-08-30T20:59:00Z</dcterms:created>
  <dcterms:modified xsi:type="dcterms:W3CDTF">2026-08-30T21:21:00Z</dcterms:modified>
</cp:coreProperties>
</file>